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190500</wp:posOffset>
            </wp:positionV>
            <wp:extent cx="7783459" cy="1490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459" cy="1490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Formulaire à compléter pour une proposition préliminaire au Sommet mondial des bassins du RIOB 2028</w:t>
            </w:r>
          </w:p>
        </w:tc>
      </w:tr>
    </w:tbl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b134as80m32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rofil du Sommet Mondial des Bassins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Public cible :</w:t>
      </w:r>
      <w:r w:rsidDel="00000000" w:rsidR="00000000" w:rsidRPr="00000000">
        <w:rPr>
          <w:rtl w:val="0"/>
        </w:rPr>
        <w:t xml:space="preserve"> 250 à 500 délégués (représentants d'organismes de bassin, d'administrations nationales, d'autorités locales, d'institutions financières internationales, d'agences des Nations Unies, d'institutions techniques).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Participation des délégués :</w:t>
      </w:r>
      <w:r w:rsidDel="00000000" w:rsidR="00000000" w:rsidRPr="00000000">
        <w:rPr>
          <w:rtl w:val="0"/>
        </w:rPr>
        <w:t xml:space="preserve"> L'accès aux sessions et aux événements sociaux est gratuit. Les délégués prennent en charge leurs propres frais de déplacement et d'hébergement.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Langues officielles :</w:t>
      </w:r>
      <w:r w:rsidDel="00000000" w:rsidR="00000000" w:rsidRPr="00000000">
        <w:rPr>
          <w:rtl w:val="0"/>
        </w:rPr>
        <w:t xml:space="preserve"> anglais, français et espagnol, ainsi que la langue locale du pays hôte si nécessaire.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Format :</w:t>
      </w:r>
      <w:r w:rsidDel="00000000" w:rsidR="00000000" w:rsidRPr="00000000">
        <w:rPr>
          <w:rtl w:val="0"/>
        </w:rPr>
        <w:t xml:space="preserve"> 100 % en présentiel, sur 4 à 5 jours consécutifs, comprenant 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Ateliers techniques participatifs ou réunions de travail, ouverts à tous ou privés, successifs ou parallèles (généralement 1 à 1,5 jour)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 séance d'ouverture politique de haut niveau (jusqu'à ½ journée)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5 séances plénières thématiques (généralement 2 jours)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1 session statutaire du RIOB (1h30)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240" w:before="0" w:beforeAutospacing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2 à 3 visites techniques et culturelles parallèles (½ à 1 journée).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Logistique et organisation pratique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Lieu et équipement :</w:t>
      </w:r>
      <w:r w:rsidDel="00000000" w:rsidR="00000000" w:rsidRPr="00000000">
        <w:rPr>
          <w:rtl w:val="0"/>
        </w:rPr>
        <w:t xml:space="preserve"> Le lieu d’accueil doit disposer :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D’une salle de conférence plénière d’une capacité de 500 personnes.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Au moins 3 autres salles de conférence pour les ateliers et les réunions.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1 salle pour les personnalités de haut rang et les réunions bilatérales.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1 salle pour les médias et le secrétariat (équipée d’une imprimante).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Un espace d’exposition (pour des affiches ou des présentations).</w:t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Systèmes de sonorisation, projection vidéo et bannières pour l’événement, ainsi que des espaces dédiés à l’interprétation simultanée.</w:t>
      </w:r>
    </w:p>
    <w:p w:rsidR="00000000" w:rsidDel="00000000" w:rsidP="00000000" w:rsidRDefault="00000000" w:rsidRPr="00000000" w14:paraId="0000001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De préférence, le lieu doit être facilement accessible depuis l’aéroport ou la gare où les participants arriveront, et proche des lieux d’hébergement.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Services linguistiques :</w:t>
      </w:r>
      <w:r w:rsidDel="00000000" w:rsidR="00000000" w:rsidRPr="00000000">
        <w:rPr>
          <w:rtl w:val="0"/>
        </w:rPr>
        <w:t xml:space="preserve"> Assurer l'interprétation simultanée dans les langues officielles du RIOB (anglais, français, espagnol) et dans la langue locale si nécessaire.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Hébergement et transport :</w:t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Négocier des tarifs préférentiels pour les délégués auprès des hôtels locaux.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Organiser le transport local (navettes entre l'aéroport/la gare, les hôtels et le lieu de l'événement) si nécessaire (en fonction de l'existence ou non d'un réseau de transports publics efficace).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Visite technique et culturelle :</w:t>
      </w:r>
      <w:r w:rsidDel="00000000" w:rsidR="00000000" w:rsidRPr="00000000">
        <w:rPr>
          <w:rtl w:val="0"/>
        </w:rPr>
        <w:t xml:space="preserve"> Organiser une visite d’une demi-journée ou d’une journée complète, intégrant des éléments techniques et culturels représentatifs du pays hôte.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Événements sociaux :</w:t>
      </w:r>
      <w:r w:rsidDel="00000000" w:rsidR="00000000" w:rsidRPr="00000000">
        <w:rPr>
          <w:rtl w:val="0"/>
        </w:rPr>
        <w:t xml:space="preserve"> Organiser des pauses-café, des déjeuners et 4 réceptions en soirée (dont un cocktail de bienvenue, un dîner de gala officiel et un cocktail de clôture), reflétant la culture locale.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et visibilité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Mobilisation des médias :</w:t>
      </w:r>
      <w:r w:rsidDel="00000000" w:rsidR="00000000" w:rsidRPr="00000000">
        <w:rPr>
          <w:rtl w:val="0"/>
        </w:rPr>
        <w:t xml:space="preserve"> Collaborer avec le RIOB pour impliquer la presse nationale et internationale et assurer la couverture médiatique de l’événement.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Soutien logistique 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Assurer la signalétique, les bannières et les annonces locales sur le site de l’événement.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Organiser la prise de vue vidéo et photo, ainsi que des formats hybrides ou en direct si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Date limite de soumission 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30 avril 2026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Montserrat" w:cs="Montserrat" w:eastAsia="Montserrat" w:hAnsi="Montserrat"/>
          <w:color w:val="1155cc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À envoyer à 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1155cc"/>
          <w:rtl w:val="0"/>
        </w:rPr>
        <w:t xml:space="preserve">secretariat@inbo-news.org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Montserrat" w:cs="Montserrat" w:eastAsia="Montserrat" w:hAnsi="Montserrat"/>
          <w:color w:val="1155cc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Pour en savoir plus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:</w:t>
      </w:r>
      <w:hyperlink r:id="rId7">
        <w:r w:rsidDel="00000000" w:rsidR="00000000" w:rsidRPr="00000000">
          <w:rPr>
            <w:rFonts w:ascii="Montserrat" w:cs="Montserrat" w:eastAsia="Montserrat" w:hAnsi="Montserrat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Appel à candidature pour l’accueil du Sommet Mondial des Bassins 2028 - RIOB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Formulaire à compléter par le candidat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Informations sur l’organisme candidat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Pays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candidat : </w:t>
      </w:r>
    </w:p>
    <w:p w:rsidR="00000000" w:rsidDel="00000000" w:rsidP="00000000" w:rsidRDefault="00000000" w:rsidRPr="00000000" w14:paraId="00000039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Institution ou organisme porteur de la candidature : </w:t>
      </w:r>
    </w:p>
    <w:p w:rsidR="00000000" w:rsidDel="00000000" w:rsidP="00000000" w:rsidRDefault="00000000" w:rsidRPr="00000000" w14:paraId="0000003A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Champ d’action de l’organisme en matière de gestion des ressources en eau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(100 à 200 mots)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Adresse : </w:t>
      </w:r>
    </w:p>
    <w:p w:rsidR="00000000" w:rsidDel="00000000" w:rsidP="00000000" w:rsidRDefault="00000000" w:rsidRPr="00000000" w14:paraId="0000003C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Responsable - Prénom, NOM, adresse email : </w:t>
      </w:r>
    </w:p>
    <w:p w:rsidR="00000000" w:rsidDel="00000000" w:rsidP="00000000" w:rsidRDefault="00000000" w:rsidRPr="00000000" w14:paraId="0000003D">
      <w:pPr>
        <w:keepNext w:val="0"/>
        <w:keepLines w:val="0"/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Point(s) focal(aux) - Prénom(s), NOM(S), adresse(s) email(s) :  </w:t>
      </w:r>
    </w:p>
    <w:p w:rsidR="00000000" w:rsidDel="00000000" w:rsidP="00000000" w:rsidRDefault="00000000" w:rsidRPr="00000000" w14:paraId="0000003E">
      <w:pPr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3F">
      <w:pPr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0">
      <w:pPr>
        <w:keepNext w:val="0"/>
        <w:keepLines w:val="0"/>
        <w:numPr>
          <w:ilvl w:val="0"/>
          <w:numId w:val="2"/>
        </w:numPr>
        <w:spacing w:after="4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1">
      <w:pPr>
        <w:keepNext w:val="0"/>
        <w:keepLines w:val="0"/>
        <w:spacing w:after="40" w:before="240" w:lineRule="auto"/>
        <w:ind w:left="144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1u8y2pjmu8p2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u w:val="single"/>
          <w:rtl w:val="0"/>
        </w:rPr>
        <w:t xml:space="preserve">Contribution thématique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Propositions d’1 à 3 priorités thématiques à insérer dans le programme, en lien avec le contexte national et environnemental du pays hôte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Suggestions d’organisations ou personnalités nationales pouvant intervenir (citer le nom de l’organisation ou du titre/fonction de la personnalité envisagée) :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lors des segment de haut niveau en ouverture et clôture (ministres, Secrétaires d’Etat…) : 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lors de sessions thématiques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(représentants d’organismes de bassin, administrations, experts) :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after="240" w:before="0" w:beforeAutospacing="0" w:lineRule="auto"/>
        <w:ind w:left="216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4E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u w:val="single"/>
          <w:rtl w:val="0"/>
        </w:rPr>
        <w:t xml:space="preserve">Logistique et organisation pratique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Proposition de lieu(x) où pourrait se tenir l’événement : 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24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Nom du lieu pressenti 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Adresse :</w:t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Courte description/Site internet :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Précisions sur l’accessibilité si non disponible en ligne : 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240" w:before="0" w:beforeAutospacing="0" w:lineRule="auto"/>
        <w:ind w:left="144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8">
      <w:pPr>
        <w:spacing w:after="240" w:before="240" w:lineRule="auto"/>
        <w:ind w:left="144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Propositions de visites techniques et culturelles (facultatif, descriptions en quelques lignes)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240" w:before="0" w:beforeAutospacing="0" w:lineRule="auto"/>
        <w:ind w:left="144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XX</w:t>
      </w:r>
    </w:p>
    <w:p w:rsidR="00000000" w:rsidDel="00000000" w:rsidP="00000000" w:rsidRDefault="00000000" w:rsidRPr="00000000" w14:paraId="0000005D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spacing w:before="120" w:line="278.4" w:lineRule="auto"/>
      <w:ind w:left="20" w:firstLine="0"/>
      <w:rPr>
        <w:color w:val="244061"/>
        <w:sz w:val="18"/>
        <w:szCs w:val="18"/>
      </w:rPr>
    </w:pPr>
    <w:r w:rsidDel="00000000" w:rsidR="00000000" w:rsidRPr="00000000">
      <w:rPr>
        <w:color w:val="244061"/>
        <w:sz w:val="18"/>
        <w:szCs w:val="18"/>
        <w:rtl w:val="0"/>
      </w:rPr>
      <w:t xml:space="preserve">Téléphone : +33 (0) 1 44 90 88 60 – Email : secretariat@inbo-news.org - Site Internet :</w:t>
    </w:r>
    <w:hyperlink r:id="rId1">
      <w:r w:rsidDel="00000000" w:rsidR="00000000" w:rsidRPr="00000000">
        <w:rPr>
          <w:color w:val="244061"/>
          <w:sz w:val="18"/>
          <w:szCs w:val="18"/>
          <w:rtl w:val="0"/>
        </w:rPr>
        <w:t xml:space="preserve"> www.inbo-news.org</w:t>
      </w:r>
    </w:hyperlink>
    <w:r w:rsidDel="00000000" w:rsidR="00000000" w:rsidRPr="00000000">
      <w:rPr>
        <w:color w:val="244061"/>
        <w:sz w:val="18"/>
        <w:szCs w:val="18"/>
        <w:rtl w:val="0"/>
      </w:rPr>
      <w:t xml:space="preserve"> </w:t>
      <w:br w:type="textWrapping"/>
      <w:t xml:space="preserve">22 rue de Madrid – 75008 Paris – FRANCE</w:t>
    </w:r>
  </w:p>
  <w:p w:rsidR="00000000" w:rsidDel="00000000" w:rsidP="00000000" w:rsidRDefault="00000000" w:rsidRPr="00000000" w14:paraId="00000065">
    <w:pPr>
      <w:spacing w:before="60" w:lineRule="auto"/>
      <w:ind w:left="20" w:firstLine="0"/>
      <w:rPr/>
    </w:pPr>
    <w:r w:rsidDel="00000000" w:rsidR="00000000" w:rsidRPr="00000000">
      <w:rPr>
        <w:color w:val="244061"/>
        <w:sz w:val="16"/>
        <w:szCs w:val="16"/>
        <w:rtl w:val="0"/>
      </w:rPr>
      <w:t xml:space="preserve">N° SIREN : 444 590 723 - N° SIRET : 444 590 723 00011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nbo-news.org/fr/appel-a-candidature-pour-lorganisation-du-sommet-mondial-des-bassins-2028/" TargetMode="External"/><Relationship Id="rId8" Type="http://schemas.openxmlformats.org/officeDocument/2006/relationships/hyperlink" Target="https://www.inbo-news.org/fr/appel-a-candidature-pour-lorganisation-du-sommet-mondial-des-bassins-202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nbo-new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